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黑体" w:hAnsi="黑体" w:eastAsia="黑体" w:cs="黑体"/>
          <w:b w:val="0"/>
          <w:bCs w:val="0"/>
          <w:sz w:val="36"/>
          <w:szCs w:val="36"/>
        </w:rPr>
        <w:t>关于全面加强电子商务领域诚信建设的指导意见</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sz w:val="24"/>
          <w:szCs w:val="24"/>
        </w:rPr>
        <w:t>发改财金〔2016〕2794号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各省、自治区、直辖市和新疆生产建设兵团有关部门、机构，社会信用体系建设部际联席会议成员单位：</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为建立健全电子商务领域诚信体系，褒扬诚信，惩戒失信，营造良好的市场信用环境，促进电子商务健康快速发展，经国务院同意，现提出以下意见。</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 xml:space="preserve"> 一、充分认识加强电子商务领域诚信建设的重要意义</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sz w:val="24"/>
          <w:szCs w:val="24"/>
        </w:rPr>
        <w:t>　　近年来，随着大数据、云计算等互联网技术的大规模应用，电子商务迅猛发展，已成为国民经济的组成部分和重要经济增长点。电子商务发展不仅创造了新的消费需求，拓宽了就业渠道，引发了新的创业和投资热潮，而且对推进供给侧结构性改革，扩大有效供给，加快转变经济发展方式，激发市场主体活力，增强经济发展内生动力起到了积极的推动和引领作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信用是电子商务发展的重要基础。经过多年探索创新，我国电子商务领域信用体系建设取得一定进展，但目前失信问题仍十分严重，假冒伪劣、以次充好、虚假广告、服务违约、虚假交易、刷单炒信、恶意差评以及滥用、泄露和倒卖个人信息等违法违规行为泛滥，严重影响正常市场秩序，侵害消费者合法权益，危及电子商务健康发展。大力加强电子商务领域诚信体系建设，着力解决电子商务交易各方信任缺失问题，有利于降低交易成本，更好发挥电子商务在促进大众创业、万众创新中的重要作用，为我国经济持续健康发展和全面建成小康社会提供重要支撑。</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二、总体要求</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sz w:val="24"/>
          <w:szCs w:val="24"/>
        </w:rPr>
        <w:t>　　（一）指导思想</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全面贯彻党的十八大和十八届三中、四中、五中、六中全会精神，深入贯彻习近平总书记系列重要讲话精神，按照党中央、国务院决策部署，大力推动电子商务领域信用记录共建共享，完善市场化信用评价体系，建立健全守信激励与失信惩戒制度，构建以信用为核心的市场监管体系，整顿规范电子商务市场秩序，营造诚实守信的电子商务发展环境，促进“互联网+”和大众创业、万众创新健康发展。</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（二）基本原则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政府推动，社会共建。充分发挥政府的组织、引领和推动作用，加快推动制定电子商务领域诚信建设相关法律法规和标准规范。注重发挥市场机制作用，鼓励支持信用服务机构等社会力量积极参与，共同推进，形成工作合力。</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多管齐下，协同监管。加强政府部门、有关社会组织联动，建立覆盖线上、线下，贯穿生产、交易、支付、物流、客服全流程的电子商务协同监管机制。综合运用随机抽查、专项检查、投诉处理、第三方评价等手段，加大对电子商务失信问题的监管力度。</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标本兼治，全面推进。对人民群众反映强烈的电子商务领域突出失信问题，采取有效措施进行集中整治规范，净化市场环境。着力加强电子商务领域信用体系长效机制建设，建立完善信用记录，推动信息共享和应用，完善守信联合激励和失信联合惩戒制度。</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明确主体，落实责任。有关监管部门加强对电子商务平台的监管，强化电子商务平台的主体责任。积极引导电子商务平台坚持规范发展，加强自身诚信建设，建立健全内部信用管理制度、投诉举报制度和对交易主体的信用监管机制，强化对市场主体的信用约束。</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三、加强电子商务全流程信用建设</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sz w:val="24"/>
          <w:szCs w:val="24"/>
        </w:rPr>
        <w:t>　　（三）建立实名登记和认证制度。电子商务平台要落实身份标识和用户实名登记制度，对开办网店的单位和个人核实身份，定期更新并依法报送相关行业主管、监管部门。以食品、药品、医疗器械、农产品、日用消费品等关系人民群众生命财产安全的产品为重点，严格依照法律法规规定办理工商登记和相关许可手续，并将营业执照或身份核验标识等信息向社会公开。建立产品许可官方网站信息链接。支持开展电子商务网站可信认证服务工作，推广应用网站可信标识，为电子商务用户识别假冒、钓鱼网站提供手段。</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四）完善网络交易信用评价体系。支持和鼓励电子商务平台结合自身特点，建立电子商务交易双方信用互评、信用积分制度，探索建立交易后评价或追加评价制度，将交易双方评价和服务承诺履约情况记入信用档案，并将评价结果和积分充分公开，供市场交易者参考。积极支持电子商务平台在对交易流程、流通环节进行实时动态监控的基础上，加强对失信行为的分类与甄别，并与第三方信用服务机构合作，防范信用炒作风险。支持开展第三方信用评价，建立对电子商务平台、入驻商家和上下游企业的综合信用评价机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五）加强网络支付管理。加强电子商务平台与非银行支付机构的协调配合。充分发挥非银行支付机构在电子商务账款支付中的作用，防范网络欺诈等行为。进一步完善网络支付服务体系，推动网络支付业务规范化、标准化。</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六）建立寄递物流信用体系。完善商品寄递过程中的信息实时跟踪机制。加强对寄递物流企业及其从业人员的信用管理，探索建立监管部门、商户和消费者对寄递物流企业及其从业人员的信用评价机制。建立健全责任倒查和追究机制，对严重失信寄递物流企业限制入驻电子商务平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七）强化消费者权益保障措施。支持和鼓励电子商务平台建立消费者权益保护基金，实施“先行赔付”制度。鼓励商户公开作出信用承诺，参加“规定期限内无条件退货”等活动。电子商务平台和有关市场监管部门建立健全消费者投诉举报制度，加强沟通衔接，及时处理回应消费者反映的问题。</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四、全面推动电子商务信用信息共建共享</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sz w:val="24"/>
          <w:szCs w:val="24"/>
        </w:rPr>
        <w:t>　　（八）建立健全信用记录。相关行业主管、监管部门要建立健全电子商务平台以及为电子商务提供支撑服务的代运营、物流、咨询、征信等相关机构和从业人员的信用记录，依托全国信用信息共享平台实现信用信息互联共享。涉及企业的相关信息按照企业信息公示暂行条例规定在企业信用信息公示系统公示。电子商务平台要建立完善交易双方信用记录，以实名注册信息为基础，及时将恶意评价、恶意刷单、虚假流量、图物不符、假冒伪劣、价格欺诈以及其他不诚信行为信息纳入信用档案，依法报送相关行业主管、监管部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九）建立事前信用承诺制度。全面建立市场主体事前信用承诺制度，推动电子商务平台、入驻商家、个人卖家、物流企业等提供商品销售和服务的市场主体就遵纪守法、信息真实性、产品质量、服务保证、承担的责任与义务等情况作出信用承诺，以规范格式向社会公开，并承诺违法失信后将自愿接受约束和惩戒。信用承诺事项纳入市场主体信用档案，接受社会监督，并作为事中事后监管的参考。</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建立产品信息溯源制度。推行商品条形码，围绕食用农产品、食品、药品、农业生产资料、特种设备、危险品、稀土产品等重要产品，推动生产经营企业加快建立来源可查、去向可追、责任可究的产品质量追溯体系，引导支持电子商务平台和物流企业建立产品上架、销售、配送、签收、评价、投诉全方位全过程的线上留痕监管体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一）推动建立线上线下信用信息共享机制。依托全国信用信息共享平台，依法依规归集电子商务领域信用信息，实现各地区、有关行业主管、监管部门信用信息的互联互通和共享交换。引导和规范征信机构依法采集、整合电子商务领域交易主体信用信息。支持地方政府与电子商务平台、征信机构等各类社会机构建立信用信息采集、共享和应用机制，实现电子商务领域信用信息交互融合、共同应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五、大力实施电子商务信用监管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二）加强第三方大数据监测评价。鼓励社会信用评价机构对电子商务平台定期进行信用状况评估，监测失信行为信息。制定相关程序规范，加强对商务“12312”、消费者“12315”、文化“12318”、价格“12358”、质量监督“12365”等举报投诉服务平台电子商务失信信息的整合、共享、推送。在“信用中国”网站和企业信用信息公示系统开通网络失信举报中心，畅通群众举报途径。全国信用信息共享平台要及时采集部门监管、大数据监测、群众举报等渠道形成的电子商务领域失信信息。</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三）健全政府部门协同监管机制。构建以信用为核心，以实时监控、智能识别、风险预警、科学处置为主要特点的电子商务新型市场监管体系。建立常态化、长效化的多部门联合执法检查工作机制。实施信用分级分类监管，建立集风险监测、网上抽查、源头追溯、属地查处、信用管理为一体的电子商务信用监督机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四）提高电子商务平台的信用管理水平。支持电子商务平台依法整合线上线下数据资源，对政府部门市场监管中产生的可公开信用信息与自身掌握的信用信息进行汇聚整合和关联分析，构建大数据监管模型，及时掌握市场主体经营交易信用状况，有效识别和打击失信商家，为诚信商家和客户提供优良的交易环境及平台服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五）落实电子商务平台主体责任。电子商务平台要建立健全内部信用约束机制，充分运用大数据技术加强在商品质量、知识产权、服务水平等方面的信用管控。建立商家信用风险预警制度，对销售假冒伪劣商品、恶意刷单炒信的严重失信商家，电子商务平台应按照有关行业主管、监管部门要求，及时向社会公示相关信息，发布风险提示。电子商务平台要建立完善举报投诉处理机制，及时将掌握的涉嫌违法违规线索报送相关行业主管、监管部门，配合有关部门进行查处。对不积极履行主体责任的电子商务平台，有关行业主管、监管部门要及时采取约谈、通报等措施，并依法作出行政处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六）更好发挥第三方机构和社会组织在电子商务信用监管中的积极作用。支持信用服务机构以需求为导向，依法采集电子商务平台、交易主体及其物流等相关服务企业的信用信息，加大信用产品研发力度，提供信用调查、信用评估、信用担保、信用保险等信用产品和服务。通过电子商务相关协会组织加强电子商务企业自我信用约束和行业自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六、广泛开展电子商务信用联合奖惩</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sz w:val="24"/>
          <w:szCs w:val="24"/>
        </w:rPr>
        <w:t>　　（十七）加大信用信息公示力度。建立电子商务平台基本信息、信用信息及重大事件信息披露制度。推动电子商务平台在市场主体经营页面显著位置公示其营业执照、身份核验标识、信用等级等信息或包含以上信息的电子链接标识。引导电子商务平台在网站首页设立“信用中国”网站和企业信用信息公示系统查询窗口，提供市场主体信用信息查询服务。引导电子商务市场主体公示更多生产经营信息，特别是采购、销售、物流等方面的信用信息，完整公示产品信息和服务承诺。健全个人信息保护制度，保护电子商务领域消费者个人隐私。</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八）加大对守信主体的激励力度。建立和规范电子商务领域守信主体“红名单”制度。在商贸活动中，加大对“红名单”主体推介力度，在公共服务、市场交易、社会管理等方面给予一定便利。鼓励电子商务平台对“红名单”主体在搜索排序、流量分配、营销活动参与机会、信用积分等方面给予倾斜，强化正面激励引导。推动金融机构加大对“红名单”企业支持力度，引导金融机构优化贷款流程，创新金融产品，积极做好金融服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（十九）加大对失信主体的惩戒力度。建立电子商务领域失信主体“黑名单”制度。加大对 “黑名单”电子商务平台及相关服务企业的监管力度，提高检查频次，依法对企业有关失信人员实施不得担任企业法定代表人、负责人、董事、监事、高级管理人员职务，限制经营或融资授信等联合惩戒措施。支持电子商务平台按照有关管理规定，对“黑名单”主体实施限制入驻会员、降低信用等级、屏蔽或关闭店铺、查封电子商务账户、公开曝光等惩戒措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十）严厉打击整治电子商务领域违法失信行为。严厉打击制假售假、以次充好、虚假宣传、恶意欺诈、服务违约、恐吓威胁，以及通过恶意刷单、恶意评价、空包裹代发邮寄等方式伪造交易记录和物流信息实现“增信”、“降信”的违法失信行为。加大对即时通信等社交网络服务的监管力度，对通过个人社交平台进行交易的行为加强监控和检查，依法查处违法交易行为。加大对物流配送环节违法违规行为的查处力度。严厉打击利用电子商务平台或物流体系非法采集、滥用、泄露和倒卖个人信息的行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七、保障措施</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sz w:val="24"/>
          <w:szCs w:val="24"/>
        </w:rPr>
        <w:t>　　（二十一）加强诚信文化建设。利用微博、微信、电视、报纸、各类移动应用程序等媒体传播平台，多渠道、多形式树立电子商务领域诚信典型，曝光严重失信典型。以春节、国际消费者权益日、国庆节等为契机，开展形式多样的电子商务诚信主题宣传实践活动。发挥电子商务平台主体作用，加强对电子商务各类主体的诚信教育。支持鼓励电子商务平台将信用状况作为员工招聘、商家入驻的重要考量因素。</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（二十二）加强法规标准建设。加快推进电子商务诚信建设相关法律法规建设。研究制定电子商务领域信用信息采集、共享、披露、管理、评价等方面相关标准规范。</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十三）加强组织领导和工作协调。地方各级人民政府要加强对电子商务领域诚信建设的组织领导，督促各有关行业主管、监管部门抓好工作落实，对未按规定履行职责的行为依法追究责任。各有关行业主管、监管部门要把电子商务领域诚信建设摆在突出位置，切实加强组织领导，抓好任务落实。充分发挥社会信用体系建设部际联席会议作用，协调解决电子商务诚信建设中的重大问题。发展改革委会同有关部门负责对意见落实工作的统筹协调、跟踪了解、督促检查，确保各项工作平稳有序推进。</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国家发展改革委</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人民银行</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中央网信办</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公安部</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交通运输</w:t>
      </w:r>
      <w:r>
        <w:rPr>
          <w:rFonts w:hint="eastAsia" w:asciiTheme="minorEastAsia" w:hAnsiTheme="minorEastAsia" w:cstheme="minorEastAsia"/>
          <w:sz w:val="24"/>
          <w:szCs w:val="24"/>
          <w:lang w:eastAsia="zh-CN"/>
        </w:rPr>
        <w:t>部</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工商总局质检总局</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食品药品监管总局</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2016年12月30日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46F7B"/>
    <w:rsid w:val="09046F7B"/>
    <w:rsid w:val="31F13135"/>
    <w:rsid w:val="5285435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2018-08-10T03:33:00Z</dcterms:created>
  <dc:creator>张海龙</dc:creator>
  <cp:lastModifiedBy>王婵</cp:lastModifiedBy>
  <dcterms:modified xsi:type="dcterms:W3CDTF">2019-09-18T08:12:58Z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